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right="530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Cs/>
          <w:sz w:val="32"/>
          <w:szCs w:val="32"/>
        </w:rPr>
        <w:t>期全国中小学校党组织书记网络培训示范班</w:t>
      </w:r>
    </w:p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名额分配表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29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b/>
                <w:kern w:val="0"/>
                <w:sz w:val="28"/>
                <w:szCs w:val="28"/>
              </w:rPr>
              <w:t>省份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b/>
                <w:kern w:val="0"/>
                <w:sz w:val="28"/>
                <w:szCs w:val="28"/>
              </w:rPr>
              <w:t>省份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b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北京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湖北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20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天津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湖南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33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河北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39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广东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45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山西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20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广西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45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海南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6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辽宁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重庆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吉林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四川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33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贵州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24</w:t>
            </w:r>
            <w:r>
              <w:rPr>
                <w:rFonts w:eastAsia="仿宋_GB2312" w:cs="仿宋"/>
                <w:sz w:val="30"/>
                <w:szCs w:val="30"/>
              </w:rPr>
              <w:t>0</w:t>
            </w:r>
            <w:r>
              <w:rPr>
                <w:rFonts w:hint="eastAsia" w:eastAsia="仿宋_GB2312" w:cs="仿宋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上海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云南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eastAsia="仿宋_GB2312" w:cs="仿宋"/>
                <w:sz w:val="30"/>
                <w:szCs w:val="3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江苏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14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西藏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浙江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11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陕西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eastAsia="仿宋_GB2312" w:cs="仿宋"/>
                <w:sz w:val="30"/>
                <w:szCs w:val="30"/>
              </w:rPr>
              <w:t>1</w:t>
            </w: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6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安徽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eastAsia="仿宋_GB2312" w:cs="仿宋"/>
                <w:sz w:val="30"/>
                <w:szCs w:val="30"/>
              </w:rPr>
              <w:t>000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甘肃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福建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eastAsia="仿宋_GB2312" w:cs="仿宋"/>
                <w:sz w:val="30"/>
                <w:szCs w:val="30"/>
              </w:rPr>
              <w:t>1</w:t>
            </w: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青海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江西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33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宁夏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山东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新疆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河南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30"/>
                <w:szCs w:val="30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eastAsia="仿宋_GB2312" w:cs="仿宋"/>
                <w:sz w:val="30"/>
                <w:szCs w:val="30"/>
              </w:rPr>
              <w:t>000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新疆兵团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eastAsia="仿宋_GB2312" w:cs="仿宋"/>
                <w:sz w:val="30"/>
                <w:szCs w:val="30"/>
              </w:rPr>
              <w:t>00</w:t>
            </w:r>
            <w:r>
              <w:rPr>
                <w:rFonts w:hint="eastAsia" w:eastAsia="仿宋_GB2312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 w:cs="仿宋"/>
                <w:sz w:val="28"/>
                <w:szCs w:val="28"/>
              </w:rPr>
            </w:pPr>
            <w:r>
              <w:rPr>
                <w:rFonts w:hint="eastAsia" w:eastAsia="仿宋_GB2312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仿宋_GB2312" w:cs="仿宋"/>
                <w:sz w:val="28"/>
                <w:szCs w:val="28"/>
              </w:rPr>
              <w:t>0000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1" w:firstLineChars="100"/>
        <w:textAlignment w:val="auto"/>
      </w:pPr>
      <w:r>
        <w:rPr>
          <w:rFonts w:hint="eastAsia"/>
          <w:sz w:val="24"/>
          <w:szCs w:val="24"/>
          <w:lang w:val="en-US" w:eastAsia="zh-CN"/>
        </w:rPr>
        <w:t>说明：各省（区、市）负责选派的学员尽量覆盖省、市、县，尽量保证覆盖面。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36B87"/>
    <w:rsid w:val="42136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20" w:beforeAutospacing="1" w:after="120" w:afterAutospacing="1" w:line="240" w:lineRule="auto"/>
      <w:ind w:leftChars="0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2019-05-22T09:51:00Z</dcterms:created>
  <dc:creator>Administrator</dc:creator>
  <cp:lastModifiedBy>Administrator</cp:lastModifiedBy>
  <dcterms:modified xsi:type="dcterms:W3CDTF">2019-05-22T09:52:30Z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