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 w:val="0"/>
        <w:ind w:right="53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eastAsia="zh-CN"/>
        </w:rPr>
      </w:pPr>
      <w:r>
        <w:rPr>
          <w:rStyle w:val="5"/>
          <w:rFonts w:hint="eastAsia" w:ascii="黑体" w:hAnsi="黑体" w:eastAsia="黑体"/>
          <w:sz w:val="30"/>
          <w:szCs w:val="30"/>
          <w:lang w:val="zh-TW" w:eastAsia="zh-TW"/>
        </w:rPr>
        <w:t>管理团队回执表</w:t>
      </w:r>
    </w:p>
    <w:tbl>
      <w:tblPr>
        <w:tblStyle w:val="3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19"/>
        <w:gridCol w:w="975"/>
        <w:gridCol w:w="1482"/>
        <w:gridCol w:w="1414"/>
        <w:gridCol w:w="1468"/>
        <w:gridCol w:w="1441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rPr>
                <w:rFonts w:ascii="宋体" w:hAnsi="宋体" w:cs="宋体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2"/>
                <w:lang w:val="zh-TW" w:eastAsia="zh-TW"/>
              </w:rPr>
              <w:t>省（自治区、直辖市）教育行政部门：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24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/>
              <w:jc w:val="center"/>
              <w:rPr>
                <w:rFonts w:ascii="华文中宋" w:hAnsi="华文中宋" w:eastAsia="华文中宋" w:cs="宋体"/>
                <w:sz w:val="22"/>
                <w:szCs w:val="22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2"/>
                <w:szCs w:val="22"/>
              </w:rPr>
              <w:t>省级负责人及联系人信息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管理角色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姓名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部门职务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电话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手机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省级负责人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省级联系人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24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/>
              <w:jc w:val="center"/>
              <w:rPr>
                <w:rFonts w:ascii="仿宋" w:hAnsi="仿宋" w:eastAsia="仿宋" w:cs="宋体"/>
                <w:b/>
                <w:sz w:val="22"/>
                <w:szCs w:val="22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2"/>
                <w:szCs w:val="22"/>
              </w:rPr>
              <w:t>市级教育行政部门联系人信息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姓名</w:t>
            </w: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所在单位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部门及职务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手机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QQ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班级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名称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……</w:t>
            </w: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……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4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合计</w:t>
            </w:r>
          </w:p>
        </w:tc>
        <w:tc>
          <w:tcPr>
            <w:tcW w:w="67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22"/>
              </w:rPr>
              <w:t>地市级教育行政部门联系人数量：</w:t>
            </w:r>
            <w:r>
              <w:rPr>
                <w:rStyle w:val="7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bCs/>
                <w:sz w:val="22"/>
              </w:rPr>
              <w:t xml:space="preserve"> ；学员数量：</w:t>
            </w:r>
            <w:r>
              <w:rPr>
                <w:rStyle w:val="7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   </w:t>
            </w:r>
            <w:r>
              <w:rPr>
                <w:rStyle w:val="7"/>
                <w:rFonts w:hint="eastAsia" w:ascii="仿宋" w:hAnsi="仿宋" w:eastAsia="仿宋" w:cs="仿宋"/>
                <w:bCs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52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lang w:val="en-US" w:eastAsia="zh-CN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771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年    月    日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210" w:firstLineChars="1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说明：1.此表可进行复制或另附，报名以此表为准；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840" w:leftChars="40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</w:rPr>
        <w:t>请各省级联系人认真填写此表，汇总报名信息后于2019年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</w:rPr>
        <w:t>日前以省为单位统一发送至报名邮箱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  <w:lang w:val="en-US" w:eastAsia="zh-CN"/>
        </w:rPr>
        <w:t>zxxdx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</w:rPr>
        <w:t>@naea.edu.cn；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840" w:firstLineChars="4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为了便于培训组织管理，建议由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地方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教育行政部门相关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处室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负责同志担任联系人。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33DC"/>
    <w:rsid w:val="21CA3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20" w:beforeAutospacing="1" w:after="120" w:afterAutospacing="1" w:line="240" w:lineRule="auto"/>
      <w:ind w:leftChars="0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无"/>
    <w:qFormat/>
    <w:uiPriority w:val="0"/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character" w:customStyle="1" w:styleId="7">
    <w:name w:val="Hyperlink.0"/>
    <w:basedOn w:val="4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2019-05-22T09:03:00Z</dcterms:created>
  <dc:creator>Administrator</dc:creator>
  <cp:lastModifiedBy>Administrator</cp:lastModifiedBy>
  <dcterms:modified xsi:type="dcterms:W3CDTF">2019-05-22T09:03:22Z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