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</w:pPr>
      <w:bookmarkStart w:id="0" w:name="_GoBack"/>
      <w:r>
        <w:rPr>
          <w:rFonts w:hint="eastAsia" w:ascii="黑体" w:hAnsi="黑体" w:eastAsia="黑体"/>
        </w:rPr>
        <w:t>附件</w:t>
      </w:r>
      <w:r>
        <w:rPr>
          <w:rFonts w:hint="eastAsia"/>
        </w:rPr>
        <w:t>1</w:t>
      </w:r>
    </w:p>
    <w:bookmarkEnd w:id="0"/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聚焦立德树人 构建中小学思政全面育人新格局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”</w:t>
      </w:r>
    </w:p>
    <w:p>
      <w:pPr>
        <w:ind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专题</w:t>
      </w:r>
      <w:r>
        <w:rPr>
          <w:rFonts w:hint="eastAsia" w:ascii="黑体" w:hAnsi="黑体" w:eastAsia="黑体" w:cs="黑体"/>
          <w:sz w:val="32"/>
          <w:szCs w:val="32"/>
        </w:rPr>
        <w:t>网络培训课程列表</w:t>
      </w:r>
    </w:p>
    <w:p>
      <w:pPr>
        <w:pStyle w:val="2"/>
        <w:jc w:val="left"/>
        <w:rPr>
          <w:rFonts w:hint="default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（一）必修课程列表</w:t>
      </w:r>
    </w:p>
    <w:tbl>
      <w:tblPr>
        <w:tblStyle w:val="4"/>
        <w:tblW w:w="9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4005"/>
        <w:gridCol w:w="975"/>
        <w:gridCol w:w="3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87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理论与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信念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办好思想政治理论课——学习习近平总书记在学校思想政治理论课教师座谈会上的讲话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王炳林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认真贯彻习近平总书记重要讲话精神 扎实做好中小学思想政治课程建设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王炳林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教育部高等学校社会科学发展研究中心主任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习近平新时代中国特色社会主义思想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韩庆祥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中共中央党校校务委员会委员，副教育长兼科研部主任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“四个自信”形成发展的历史路径、内在逻辑、时代价值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王海滨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  <w:t>中共中央党校马克思主义学院副教授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增强“四个意识”  维护党中央权威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李  拓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jc w:val="left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国家行政学院教授，政治学博士，著名管理学家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情怀与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责任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培育核心素养，更好立德树人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杨银付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教育部教育发展研究中心副主任、研究员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立足新时代，努力培养德智体美劳全面发展的社会主义建设者和接班人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曾天山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中国教育科学研究院副院长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坚守师德规范，塑造魅力教师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陈爱苾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北京教育学院教授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立德树人，重在培育和践行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刘彭芝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>中国人民大学附属中学校长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用心用情工作  享受教育生活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于伟利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山东省枣庄市实验学校语文教师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课程与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评价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国学课程开发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杨中介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台湾优质教育协会理事长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开发德育课程 丰厚精神底蕴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王建新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山东省寿光世纪教育集团东城初级中学校长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少先队活动课程“魂”、“研”、“桥”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赵国强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上海市少先队总辅导员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上海绿色指标综合评价的思考与实践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祝</w:t>
            </w:r>
            <w:r>
              <w:rPr>
                <w:rFonts w:hint="eastAsia" w:ascii="仿宋" w:hAnsi="仿宋" w:cs="仿宋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郁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上海市嘉定区迎园中学校长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让学生接受“好吃而有营养”的学科教育——基于学生学科素养的国家课程校本化整合与评价实施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李德乾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山东省淄博市临淄区实验小学校长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教学与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方法</w:t>
            </w: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不同类型知识的学习条件及教学策略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张春莉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北京师范大学教育学部教授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未成年人的特点及其思想道德教育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陆士桢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原中国青年政治学院党委书记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中华优秀传统道德的培养方法与途径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李秀伟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罗浮山国学院附属学校校长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初中阶段学生心理特点及教育策略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赵江燕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北京快乐康健咨询中心主任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少先队好活动剖析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张先翱</w:t>
            </w:r>
          </w:p>
        </w:tc>
        <w:tc>
          <w:tcPr>
            <w:tcW w:w="3206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中国少先队工作学会顾问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知识与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视野</w:t>
            </w: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全面落实立德树人 大力推进基础教育公平优质发展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朱之文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教育部党组成员、副部长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加快教育现代化、建设教育强国，办好人民满意的教育——习近平总书记关于教育的重要论述学习体会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陈子季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教育部教育发展研究中心主任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基础教育国际化的思考与实践探索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周满生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教育部国家教育发展研究中心咨询委员会副主任、研究员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7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40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关注当代世界教育改革的动态</w:t>
            </w:r>
          </w:p>
        </w:tc>
        <w:tc>
          <w:tcPr>
            <w:tcW w:w="9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陶西平</w:t>
            </w:r>
          </w:p>
        </w:tc>
        <w:tc>
          <w:tcPr>
            <w:tcW w:w="320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国家教育咨询委员会委员</w:t>
            </w:r>
          </w:p>
        </w:tc>
      </w:tr>
    </w:tbl>
    <w:p>
      <w:pPr>
        <w:ind w:left="0" w:leftChars="0" w:firstLine="0" w:firstLineChars="0"/>
        <w:rPr>
          <w:b/>
          <w:bCs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28"/>
          <w:szCs w:val="28"/>
          <w:lang w:val="en-US" w:eastAsia="zh-CN" w:bidi="ar-SA"/>
        </w:rPr>
        <w:t>（二）选修课程列表</w:t>
      </w:r>
    </w:p>
    <w:tbl>
      <w:tblPr>
        <w:tblStyle w:val="4"/>
        <w:tblW w:w="90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960"/>
        <w:gridCol w:w="961"/>
        <w:gridCol w:w="32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</w:t>
            </w:r>
          </w:p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模块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课程名称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b/>
                <w:bCs/>
                <w:sz w:val="24"/>
                <w:szCs w:val="24"/>
              </w:rPr>
              <w:t>主讲人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职务职称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党性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中国共产党从哪里来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纪录片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红船精神</w:t>
            </w:r>
            <w:r>
              <w:rPr>
                <w:rFonts w:hint="eastAsia" w:ascii="仿宋" w:hAnsi="仿宋" w:cs="仿宋"/>
                <w:sz w:val="24"/>
                <w:szCs w:val="24"/>
                <w:lang w:eastAsia="zh-CN"/>
              </w:rPr>
              <w:t>”：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新长征路上的精神底蕴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戴立兴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中国社会科学院马克思主义研究院研究员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坚持党对一切工作的领导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冯秋婷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中共中央党校教授，中国领导科学研究会会长兼秘书长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师德</w:t>
            </w:r>
          </w:p>
          <w:p>
            <w:pPr>
              <w:widowControl/>
              <w:ind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于漪老师：以人格育人格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程红兵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深圳明德实验学校校长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当代教师风采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专题片</w:t>
            </w:r>
          </w:p>
        </w:tc>
        <w:tc>
          <w:tcPr>
            <w:tcW w:w="3205" w:type="dxa"/>
            <w:vAlign w:val="center"/>
          </w:tcPr>
          <w:p>
            <w:pPr>
              <w:widowControl w:val="0"/>
              <w:ind w:firstLine="480" w:firstLineChars="200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最美乡村教师——周胜群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default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专题片</w:t>
            </w:r>
          </w:p>
        </w:tc>
        <w:tc>
          <w:tcPr>
            <w:tcW w:w="3205" w:type="dxa"/>
            <w:vAlign w:val="center"/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学识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b w:val="0"/>
                <w:bCs w:val="0"/>
                <w:sz w:val="24"/>
                <w:szCs w:val="24"/>
                <w:lang w:val="en-US" w:eastAsia="zh-CN"/>
              </w:rPr>
              <w:t>修养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以十九大精神为指导 贯彻总体国家安全观 统筹富国强军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杨  毅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国防大学战略研究所原所长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国际形式的不确定性与中美关系的前景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color w:val="000000"/>
                <w:kern w:val="0"/>
                <w:sz w:val="24"/>
                <w:szCs w:val="24"/>
              </w:rPr>
              <w:t>金灿荣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中国人民大学国际关系学院副院长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人工智能驱动数字未来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廖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军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中国联通网络技术研究院人工智能总监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tblHeader/>
        </w:trPr>
        <w:tc>
          <w:tcPr>
            <w:tcW w:w="969" w:type="dxa"/>
            <w:vMerge w:val="restart"/>
            <w:vAlign w:val="center"/>
          </w:tcPr>
          <w:p>
            <w:pPr>
              <w:widowControl/>
              <w:ind w:firstLine="0" w:firstLineChars="0"/>
              <w:jc w:val="center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教学</w:t>
            </w:r>
          </w:p>
          <w:p>
            <w:pPr>
              <w:widowControl/>
              <w:ind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参考</w:t>
            </w: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传统文化进校园之精品课程展示（小学一年级）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朱彩霞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朱彩霞，中学高级教师，济宁市优秀教师，济宁市优秀辅导员，济宁市特级教师，孔孟之乡最美教师。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传统文化进校园之精品课程展示（小学二年级）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张红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张红，济宁学院第二附属小学教师。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传统文化进校园之精品课程展示（小学三年级）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孔婷婷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孔婷婷，济宁学院第二附属小学教师。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传统文化进校园之精品课程展示（小学四年级）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陈娟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陈娟，济宁学院第二附属小学教师。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传统文化进校园之精品课程展示（小学五年级）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王茜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王茜，济宁学院第二附属小学教师。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传统文化进校园之精品课程展示（小学六年级）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戴荔 等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戴荔，济宁学院第二附属小学教师。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学生相关法律法规及教学建议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马雷军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中国教育科学研究院教育法治与教育标准研究所副所长，副研究员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如何判断对未成年人的特殊保护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赵玉梅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>吉林省蛟河市第三中学校教师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基于核心素养的思辨性话题教学探索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刘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平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江苏省常州高级中学教师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tblHeader/>
        </w:trPr>
        <w:tc>
          <w:tcPr>
            <w:tcW w:w="969" w:type="dxa"/>
            <w:vMerge w:val="continue"/>
            <w:vAlign w:val="center"/>
          </w:tcPr>
          <w:p>
            <w:pPr>
              <w:widowControl/>
              <w:ind w:firstLine="0" w:firstLineChars="0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960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政治学科综合探究课 政府威信从何而来</w:t>
            </w:r>
          </w:p>
        </w:tc>
        <w:tc>
          <w:tcPr>
            <w:tcW w:w="961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孙</w:t>
            </w:r>
            <w:r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cs="仿宋"/>
                <w:sz w:val="24"/>
                <w:szCs w:val="24"/>
              </w:rPr>
              <w:t>楠</w:t>
            </w:r>
          </w:p>
        </w:tc>
        <w:tc>
          <w:tcPr>
            <w:tcW w:w="3205" w:type="dxa"/>
            <w:vAlign w:val="center"/>
          </w:tcPr>
          <w:p>
            <w:pPr>
              <w:widowControl/>
              <w:ind w:firstLine="0" w:firstLineChars="0"/>
              <w:rPr>
                <w:rFonts w:hint="eastAsia" w:ascii="仿宋" w:hAnsi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"/>
                <w:sz w:val="24"/>
                <w:szCs w:val="24"/>
              </w:rPr>
              <w:t>天津外国语大学附属外国语学校</w:t>
            </w:r>
          </w:p>
        </w:tc>
      </w:tr>
    </w:tbl>
    <w:p>
      <w:pPr>
        <w:spacing w:line="360" w:lineRule="exact"/>
        <w:ind w:left="-566" w:leftChars="-202" w:hanging="2"/>
        <w:jc w:val="left"/>
        <w:rPr>
          <w:rFonts w:hint="default" w:ascii="Times New Roman" w:hAnsi="Times New Roman" w:eastAsia="楷体" w:cs="Times New Roman"/>
          <w:sz w:val="24"/>
        </w:rPr>
      </w:pPr>
      <w:r>
        <w:rPr>
          <w:rFonts w:hint="eastAsia" w:ascii="楷体" w:hAnsi="楷体" w:eastAsia="楷体"/>
          <w:sz w:val="24"/>
        </w:rPr>
        <w:t>说明：</w:t>
      </w:r>
      <w:r>
        <w:rPr>
          <w:rFonts w:hint="default" w:ascii="Times New Roman" w:hAnsi="Times New Roman" w:eastAsia="楷体" w:cs="Times New Roman"/>
          <w:sz w:val="24"/>
        </w:rPr>
        <w:t>1.个别课程或稍有调整，请以平台最终发布课程为准；</w:t>
      </w:r>
    </w:p>
    <w:p>
      <w:pPr>
        <w:spacing w:line="360" w:lineRule="exact"/>
        <w:ind w:left="-566" w:leftChars="-202" w:firstLine="1200" w:firstLineChars="500"/>
        <w:jc w:val="left"/>
      </w:pPr>
      <w:r>
        <w:rPr>
          <w:rFonts w:hint="default" w:ascii="Times New Roman" w:hAnsi="Times New Roman" w:eastAsia="楷体" w:cs="Times New Roman"/>
          <w:sz w:val="24"/>
        </w:rPr>
        <w:t>2.课程主讲人职务为课程录制时的职务。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E7550"/>
    <w:rsid w:val="4B6E75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ind w:firstLine="482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Lines="100" w:after="100" w:afterLines="100" w:line="360" w:lineRule="auto"/>
      <w:jc w:val="left"/>
      <w:outlineLvl w:val="0"/>
    </w:pPr>
    <w:rPr>
      <w:rFonts w:ascii="Calibri" w:hAnsi="Calibri" w:eastAsia="微软雅黑" w:cs="Arial"/>
      <w:b/>
      <w:bCs/>
      <w:kern w:val="44"/>
      <w:sz w:val="36"/>
      <w:szCs w:val="44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2019-07-31T06:12:00Z</dcterms:created>
  <dc:creator>起飞</dc:creator>
  <cp:lastModifiedBy>起飞</cp:lastModifiedBy>
  <dcterms:modified xsi:type="dcterms:W3CDTF">2019-07-31T06:12:54Z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